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0ED" w:rsidRDefault="00FF08E7">
      <w:r>
        <w:rPr>
          <w:rFonts w:cs="Mangal"/>
          <w:cs/>
        </w:rPr>
        <w:t>मिति २०८२।०८।०५ गतेको दिन श्री केदारेश्वर माध्यमिक विद्यालय शिखर-०१</w:t>
      </w:r>
      <w:r>
        <w:t xml:space="preserve">, </w:t>
      </w:r>
      <w:r>
        <w:rPr>
          <w:rFonts w:cs="Mangal"/>
          <w:cs/>
        </w:rPr>
        <w:t>कपल्लेकी</w:t>
      </w:r>
      <w:r>
        <w:t xml:space="preserve">, </w:t>
      </w:r>
      <w:r>
        <w:rPr>
          <w:rFonts w:cs="Mangal"/>
          <w:cs/>
        </w:rPr>
        <w:t xml:space="preserve">डोटीमा उक्त स्कूलका विद्यार्थि </w:t>
      </w:r>
      <w:r>
        <w:t>,</w:t>
      </w:r>
      <w:r>
        <w:rPr>
          <w:rFonts w:cs="Mangal"/>
          <w:cs/>
        </w:rPr>
        <w:t>शिक्षक</w:t>
      </w:r>
      <w:r>
        <w:t xml:space="preserve">, </w:t>
      </w:r>
      <w:r>
        <w:rPr>
          <w:rFonts w:cs="Mangal"/>
          <w:cs/>
        </w:rPr>
        <w:t>विद्यालयक व्यवस्थापन</w:t>
      </w:r>
      <w:r>
        <w:t xml:space="preserve">, </w:t>
      </w:r>
      <w:r>
        <w:rPr>
          <w:rFonts w:cs="Mangal"/>
          <w:cs/>
        </w:rPr>
        <w:t>समितिका पदाधिकारीहरु</w:t>
      </w:r>
      <w:r>
        <w:t xml:space="preserve">, </w:t>
      </w:r>
      <w:r>
        <w:rPr>
          <w:rFonts w:cs="Mangal"/>
          <w:cs/>
        </w:rPr>
        <w:t>जनपर्तिनिधिहरु</w:t>
      </w:r>
      <w:r>
        <w:t xml:space="preserve">, </w:t>
      </w:r>
      <w:r>
        <w:rPr>
          <w:rFonts w:cs="Mangal"/>
          <w:cs/>
        </w:rPr>
        <w:t>कार्मचारीहरुको उपस्थितमा यस श्री उच्च सरकारी वकील कार्यालय</w:t>
      </w:r>
      <w:r>
        <w:t xml:space="preserve">, </w:t>
      </w:r>
      <w:r>
        <w:rPr>
          <w:rFonts w:cs="Mangal"/>
          <w:cs/>
        </w:rPr>
        <w:t>दिपायलका कार्यालय प्रमुख कायम मुकायम सहन्यायाधिवक्ता श्री देवराज भारतीको प्रस्तुतीकरण तथा अन्य कार्मचारीहरुको सहकार्यमा समुदायमा सरकारी वकील कार्यक्रम सञ्चालन गरियो । उक्त कार्यक्रममा सरकारी वकीलको काम कर्तव्य र अधिकार सरकारी वकील कार्यालयको संगठन संचरना तथा बालबालिका विरुद्धको कसूर बालबिवाह तथा बहुविवाह</w:t>
      </w:r>
      <w:r>
        <w:t>,</w:t>
      </w:r>
      <w:r>
        <w:rPr>
          <w:rFonts w:cs="Mangal"/>
          <w:cs/>
        </w:rPr>
        <w:t>साइवर अपराध मानव बेचबिखन जबरजस्ती करणी तथा अन्य समसामयिक कानूनी बिषयहरु र अन्य छलफलमा उठेका विषयहरुको बारेमा अन्तरक्रिया मार्फत कार्यक्रम सम्पन्न गरियो ।</w:t>
      </w:r>
      <w:r>
        <w:t> </w:t>
      </w:r>
    </w:p>
    <w:sectPr w:rsidR="00E31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>
    <w:useFELayout/>
  </w:compat>
  <w:rsids>
    <w:rsidRoot w:val="00FF08E7"/>
    <w:rsid w:val="00E310ED"/>
    <w:rsid w:val="00FF0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>Grizli777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Attorney Office</dc:creator>
  <cp:keywords/>
  <dc:description/>
  <cp:lastModifiedBy>Attorney Office</cp:lastModifiedBy>
  <cp:revision>2</cp:revision>
  <dcterms:created xsi:type="dcterms:W3CDTF">2025-11-27T08:54:00Z</dcterms:created>
  <dcterms:modified xsi:type="dcterms:W3CDTF">2025-11-27T08:54:00Z</dcterms:modified>
</cp:coreProperties>
</file>